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E4" w:rsidRPr="00C76FE4" w:rsidRDefault="00C76FE4" w:rsidP="00C76F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C7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“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Ochiq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budjet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”: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G‘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olib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takliflar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soni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yana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yettitaga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ko‘paydi</w:t>
      </w:r>
      <w:proofErr w:type="spellEnd"/>
    </w:p>
    <w:p w:rsidR="00C76FE4" w:rsidRPr="00C76FE4" w:rsidRDefault="00C76FE4" w:rsidP="00C7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6FE4" w:rsidRPr="00C76FE4" w:rsidRDefault="00C76FE4" w:rsidP="00C76FE4">
      <w:pPr>
        <w:spacing w:before="100" w:beforeAutospacing="1" w:after="100" w:afterAutospacing="1" w:line="240" w:lineRule="auto"/>
        <w:ind w:left="666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F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EB2557B" wp14:editId="5A863164">
            <wp:simplePos x="0" y="0"/>
            <wp:positionH relativeFrom="column">
              <wp:posOffset>5714</wp:posOffset>
            </wp:positionH>
            <wp:positionV relativeFrom="paragraph">
              <wp:posOffset>123825</wp:posOffset>
            </wp:positionV>
            <wp:extent cx="4029075" cy="2581275"/>
            <wp:effectExtent l="0" t="0" r="9525" b="9525"/>
            <wp:wrapNone/>
            <wp:docPr id="1" name="Рисунок 1" descr="jpg jpeg gif png txt doc docx xls xlsx pdf ppt pptx pps ppsx odt ods odp mp3 mov mp4 m4a m4v mpeg avi ogg oga ogv weba webp we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 jpeg gif png txt doc docx xls xlsx pdf ppt pptx pps ppsx odt ods odp mp3 mov mp4 m4a m4v mpeg avi ogg oga ogv weba webp we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“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Jamoatchilik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fikri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asosida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shakllantiriladigan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loyihalarni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moliyalashtirish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ko‘lamini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kengaytirish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chora-tadbirlari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to‘g‘risida”gi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Prezident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qarori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qabul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qilindi</w:t>
      </w:r>
      <w:proofErr w:type="spellEnd"/>
      <w:r w:rsidRPr="00C76FE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.</w:t>
      </w:r>
    </w:p>
    <w:p w:rsidR="00C76FE4" w:rsidRPr="00C76FE4" w:rsidRDefault="00B672C3" w:rsidP="00EB5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7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Unga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ko‘ra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iyul-sentabr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oylarida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o‘tkazilgan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Tashabbusli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budjet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”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jarayonida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mingdan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ortiq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ovoz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to‘plagan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lekin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g‘olib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bo‘lmagan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loyihalar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ham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moliyalashtiriladigan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>bo‘ldi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Tumanimiz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bo‘yicha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5</w:t>
      </w:r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milliard </w:t>
      </w:r>
      <w:r w:rsid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787</w:t>
      </w:r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million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so‘m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qo‘shimcha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mablag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` </w:t>
      </w:r>
      <w:proofErr w:type="spellStart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ajratildi</w:t>
      </w:r>
      <w:proofErr w:type="spellEnd"/>
      <w:r w:rsidR="00C76FE4"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C76FE4" w:rsidRDefault="00C76FE4" w:rsidP="00EB5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</w:t>
      </w:r>
      <w:proofErr w:type="spellStart"/>
      <w:r w:rsidR="00F6717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Jumladan,</w:t>
      </w:r>
      <w:bookmarkStart w:id="0" w:name="_GoBack"/>
      <w:bookmarkEnd w:id="0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Zarband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MFY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Xonjigʼali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qishlogʼigacha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boʼlgan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3.3 km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yoʼlni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asfalt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qilish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takl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ifi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1200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mln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soʼm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(7178 ta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ovoz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)</w:t>
      </w:r>
    </w:p>
    <w:p w:rsidR="00C76FE4" w:rsidRPr="00C76FE4" w:rsidRDefault="00C76FE4" w:rsidP="00EB5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Qoraqoʼyli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MFY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boʼyicha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150 ta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beton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ustunlar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2 ta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transformator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(150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kv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kuvvatli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)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koʼcha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chiroqlari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oʼrnatish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taklifi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428.7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mln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soʼm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(6876 ta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ovoz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)</w:t>
      </w:r>
    </w:p>
    <w:p w:rsidR="00C76FE4" w:rsidRDefault="00C76FE4" w:rsidP="00EB5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Boytoʼbi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MFY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Pitov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qishlogʼi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ning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2,5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km.ichki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yoʼlini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asfal</w:t>
      </w:r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qilish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sel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yoʼlidagi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soyga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quvur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qoʼyib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suv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koʼp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kelgan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payti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ustidan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oshib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oʼtadigan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qilib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beto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nlash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qolgan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ichki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yoʼllarga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shag`al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toʼshash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takli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1200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mln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soʼm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(5609 ta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ovoz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)</w:t>
      </w:r>
    </w:p>
    <w:p w:rsidR="00C76FE4" w:rsidRPr="00C76FE4" w:rsidRDefault="00C76FE4" w:rsidP="00C7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Qoraqoʼyli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MFY 1-son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ixtisoslashtirilgan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davlat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umumtaʼlim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maktabi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binosini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taʼmirlash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Binoning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issiqlik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tizimini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pol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qismini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xonalarning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ichki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devorlarini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taʼmirlash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sinf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xonalarning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eshiklarni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almashtirish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binoning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orqa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tashqi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fasad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qismini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taʼmirlash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taklifi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950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mln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soʼm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(4789 ta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ovoz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)</w:t>
      </w:r>
    </w:p>
    <w:p w:rsidR="00C76FE4" w:rsidRPr="00C76FE4" w:rsidRDefault="00C76FE4" w:rsidP="00C7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Oʼzbekiston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MFY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Ishtixon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koʼchasida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joylashgan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maʼmuriy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bino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eski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sud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binosi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)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tuman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axborot-kutubxona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markaziga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berildi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.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Ushbu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binoni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kapital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lastRenderedPageBreak/>
        <w:t>taʼmirlab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tuman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aholisiga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zamonaviy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axborot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xizmati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koʼrsatish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sifatini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yanada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yaxshilash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taklifi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850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mln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soʼm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(2039 ta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ovoz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)</w:t>
      </w:r>
    </w:p>
    <w:p w:rsidR="00C76FE4" w:rsidRPr="00C76FE4" w:rsidRDefault="00C76FE4" w:rsidP="00C7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J.Maxmudov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MFY </w:t>
      </w:r>
      <w:r w:rsidR="00E14AF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Abu Ali ibn S</w:t>
      </w:r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ino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nomidagi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jamoat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salomatligi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texnikumi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talabalar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foydalanish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uchun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1800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kishiga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moʼljallangan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xojatxona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qurish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texnikum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yon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atrofini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oʼrab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turgan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chegara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devorlarni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1400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metrni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yangidan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qurish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taklifi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358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mln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soʼm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(2036 ta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ovoz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)</w:t>
      </w:r>
    </w:p>
    <w:p w:rsidR="00C76FE4" w:rsidRDefault="00C76FE4" w:rsidP="00C7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Zarbuloq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MFY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moslashtirilgan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binoda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joylashgan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 MFY</w:t>
      </w:r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binosini</w:t>
      </w:r>
      <w:proofErr w:type="spellEnd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zamonaviy</w:t>
      </w:r>
      <w:proofErr w:type="spellEnd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tipda</w:t>
      </w:r>
      <w:proofErr w:type="spellEnd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qayta</w:t>
      </w:r>
      <w:proofErr w:type="spellEnd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rekonstruktsiya</w:t>
      </w:r>
      <w:proofErr w:type="spellEnd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="005438B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</w:t>
      </w:r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ilish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800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mln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(2035 ta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ovoz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).</w:t>
      </w:r>
    </w:p>
    <w:p w:rsidR="00C76FE4" w:rsidRPr="00C76FE4" w:rsidRDefault="00C76FE4" w:rsidP="00C7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Qayd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etish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joizki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 “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Obod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qishloq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”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dasturi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doirasida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moliyalashtiriladigan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tadbirlar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2023-yildan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boshlab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faqat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jamoatchilik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fikri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asosida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– “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Ochiq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budjet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”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axborot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portali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orqali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aniqlanadi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C76FE4" w:rsidRPr="00C76FE4" w:rsidRDefault="00C76FE4" w:rsidP="00C7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Shuningdek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viloyat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hokimligi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budjetida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shakllangan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qo‘shimcha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mablag‘larning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30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foizi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ham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tumanlarda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jamoatchilik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fikri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asosida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shakllantirilgan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tadbirlar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uchun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yo‘naltiriladi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C76FE4" w:rsidRPr="00C76FE4" w:rsidRDefault="00C76FE4" w:rsidP="00C7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Endilikda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“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Ochiq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budjet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”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axborot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portali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orqali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tadbirlarni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shakllantirish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ularga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ovoz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berish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jarayonining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birinchi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mavsumi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har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yili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fevral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-mart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oylarida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ikkinchi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mavsumi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iyun-iyul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oylarida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o‘tkaziladi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 “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Obod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qishloq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”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dasturi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doirasida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keyingi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yil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uchun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tadbirlarni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shakllantirish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ularga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ovoz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berish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jarayoni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noyabr-dekabr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oylarida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o‘tkaziladi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C76FE4" w:rsidRPr="00C76FE4" w:rsidRDefault="00C76FE4" w:rsidP="00C76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2023-yilga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mo‘ljallangan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dasturlar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joriy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yilning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dekabr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2023-yil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yanvar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oylarida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aniqlanadi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.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Buning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uchun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kamida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8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milliad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so‘m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ajratilishi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proofErr w:type="spellStart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belgilangan</w:t>
      </w:r>
      <w:proofErr w:type="spellEnd"/>
      <w:r w:rsidRPr="00C76FE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45287C" w:rsidRPr="00C76FE4" w:rsidRDefault="0045287C">
      <w:pPr>
        <w:rPr>
          <w:lang w:val="en-US"/>
        </w:rPr>
      </w:pPr>
    </w:p>
    <w:sectPr w:rsidR="0045287C" w:rsidRPr="00C7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CB"/>
    <w:rsid w:val="0045287C"/>
    <w:rsid w:val="005438B1"/>
    <w:rsid w:val="00A661CB"/>
    <w:rsid w:val="00B672C3"/>
    <w:rsid w:val="00C76FE4"/>
    <w:rsid w:val="00E14AF9"/>
    <w:rsid w:val="00EB5144"/>
    <w:rsid w:val="00F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A8D9"/>
  <w15:chartTrackingRefBased/>
  <w15:docId w15:val="{C16B237D-3465-4AAE-A9AB-485AFD36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FE4"/>
    <w:rPr>
      <w:b/>
      <w:bCs/>
    </w:rPr>
  </w:style>
  <w:style w:type="character" w:styleId="a5">
    <w:name w:val="Emphasis"/>
    <w:basedOn w:val="a0"/>
    <w:uiPriority w:val="20"/>
    <w:qFormat/>
    <w:rsid w:val="00C76FE4"/>
    <w:rPr>
      <w:i/>
      <w:iCs/>
    </w:rPr>
  </w:style>
  <w:style w:type="paragraph" w:customStyle="1" w:styleId="rtejustify">
    <w:name w:val="rtejustify"/>
    <w:basedOn w:val="a"/>
    <w:rsid w:val="00C7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C7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Alfatech.uz</dc:creator>
  <cp:keywords/>
  <dc:description/>
  <cp:lastModifiedBy>Alfatech.uz</cp:lastModifiedBy>
  <cp:revision>21</cp:revision>
  <dcterms:created xsi:type="dcterms:W3CDTF">2022-10-27T11:54:00Z</dcterms:created>
  <dcterms:modified xsi:type="dcterms:W3CDTF">2022-10-27T12:05:00Z</dcterms:modified>
</cp:coreProperties>
</file>